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B050E" w14:textId="18C105E8" w:rsidR="001D00F0" w:rsidRDefault="001D00F0" w:rsidP="001D00F0">
      <w:pPr>
        <w:suppressAutoHyphens/>
        <w:autoSpaceDE w:val="0"/>
        <w:autoSpaceDN w:val="0"/>
        <w:adjustRightInd w:val="0"/>
        <w:jc w:val="center"/>
        <w:rPr>
          <w:rFonts w:ascii="Century" w:hAnsi="Century"/>
          <w:bCs/>
          <w:iCs/>
          <w:color w:val="000000"/>
          <w:sz w:val="28"/>
          <w:szCs w:val="28"/>
        </w:rPr>
      </w:pPr>
      <w:r>
        <w:rPr>
          <w:rFonts w:ascii="Century" w:hAnsi="Century"/>
          <w:noProof/>
          <w:lang w:eastAsia="uk-UA"/>
        </w:rPr>
        <w:drawing>
          <wp:inline distT="0" distB="0" distL="0" distR="0" wp14:anchorId="6A0F108E" wp14:editId="1865E9A4">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5EFDD262" w14:textId="77777777" w:rsidR="001D00F0" w:rsidRDefault="001D00F0" w:rsidP="001D00F0">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УКРАЇНА</w:t>
      </w:r>
    </w:p>
    <w:p w14:paraId="4A7CF3CF" w14:textId="77777777" w:rsidR="001D00F0" w:rsidRDefault="001D00F0" w:rsidP="001D00F0">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ГОРОДОЦЬКА МІСЬКА РАДА</w:t>
      </w:r>
    </w:p>
    <w:p w14:paraId="36A22FDB" w14:textId="77777777" w:rsidR="001D00F0" w:rsidRDefault="001D00F0" w:rsidP="001D00F0">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ЛЬВІВСЬКОЇ ОБЛАСТІ</w:t>
      </w:r>
    </w:p>
    <w:p w14:paraId="0712AE5E" w14:textId="17D5AE53" w:rsidR="001D00F0" w:rsidRDefault="001D00F0" w:rsidP="001D00F0">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ХІ</w:t>
      </w:r>
      <w:r w:rsidR="00B27771">
        <w:rPr>
          <w:rFonts w:ascii="Century" w:hAnsi="Century"/>
          <w:bCs/>
          <w:iCs/>
          <w:color w:val="000000"/>
          <w:sz w:val="28"/>
          <w:szCs w:val="28"/>
          <w:lang w:val="en-US"/>
        </w:rPr>
        <w:t>V</w:t>
      </w:r>
      <w:r>
        <w:rPr>
          <w:rFonts w:ascii="Century" w:hAnsi="Century"/>
          <w:bCs/>
          <w:iCs/>
          <w:color w:val="000000"/>
          <w:sz w:val="28"/>
          <w:szCs w:val="28"/>
        </w:rPr>
        <w:t xml:space="preserve"> СЕСІЯ ВОСЬМОГО СКЛИКАННЯ</w:t>
      </w:r>
    </w:p>
    <w:p w14:paraId="72B7FC66" w14:textId="609770F6" w:rsidR="001D00F0" w:rsidRPr="00B27771" w:rsidRDefault="001D00F0" w:rsidP="001D00F0">
      <w:pPr>
        <w:suppressAutoHyphens/>
        <w:autoSpaceDE w:val="0"/>
        <w:autoSpaceDN w:val="0"/>
        <w:adjustRightInd w:val="0"/>
        <w:jc w:val="center"/>
        <w:rPr>
          <w:rFonts w:ascii="Century" w:hAnsi="Century"/>
          <w:bCs/>
          <w:iCs/>
          <w:color w:val="000000"/>
          <w:sz w:val="28"/>
          <w:szCs w:val="28"/>
          <w:lang w:val="ru-RU"/>
        </w:rPr>
      </w:pPr>
      <w:r>
        <w:rPr>
          <w:rFonts w:ascii="Century" w:hAnsi="Century"/>
          <w:bCs/>
          <w:iCs/>
          <w:color w:val="000000"/>
          <w:sz w:val="28"/>
          <w:szCs w:val="28"/>
        </w:rPr>
        <w:t>РІШЕННЯ №</w:t>
      </w:r>
      <w:r w:rsidR="00B27771" w:rsidRPr="00B27771">
        <w:rPr>
          <w:rFonts w:ascii="Century" w:hAnsi="Century"/>
          <w:bCs/>
          <w:iCs/>
          <w:color w:val="000000"/>
          <w:sz w:val="28"/>
          <w:szCs w:val="28"/>
          <w:lang w:val="ru-RU"/>
        </w:rPr>
        <w:t>3191</w:t>
      </w:r>
      <w:bookmarkStart w:id="0" w:name="_GoBack"/>
      <w:bookmarkEnd w:id="0"/>
    </w:p>
    <w:p w14:paraId="175AD45C" w14:textId="77777777" w:rsidR="001D00F0" w:rsidRDefault="001D00F0" w:rsidP="001D00F0">
      <w:pPr>
        <w:suppressAutoHyphens/>
        <w:autoSpaceDE w:val="0"/>
        <w:autoSpaceDN w:val="0"/>
        <w:adjustRightInd w:val="0"/>
        <w:jc w:val="center"/>
        <w:rPr>
          <w:rFonts w:ascii="Century" w:hAnsi="Century"/>
          <w:bCs/>
          <w:iCs/>
          <w:color w:val="FF0000"/>
          <w:sz w:val="28"/>
          <w:szCs w:val="28"/>
        </w:rPr>
      </w:pPr>
      <w:r>
        <w:rPr>
          <w:rFonts w:ascii="Century" w:hAnsi="Century"/>
          <w:bCs/>
          <w:iCs/>
          <w:color w:val="FF0000"/>
          <w:sz w:val="28"/>
          <w:szCs w:val="28"/>
        </w:rPr>
        <w:t xml:space="preserve">28 жовтня 2021 року </w:t>
      </w:r>
    </w:p>
    <w:p w14:paraId="12919847" w14:textId="77777777" w:rsidR="001D00F0" w:rsidRDefault="001D00F0" w:rsidP="001D00F0">
      <w:pPr>
        <w:suppressAutoHyphens/>
        <w:autoSpaceDE w:val="0"/>
        <w:autoSpaceDN w:val="0"/>
        <w:adjustRightInd w:val="0"/>
        <w:jc w:val="center"/>
        <w:rPr>
          <w:rFonts w:ascii="Century" w:hAnsi="Century"/>
          <w:bCs/>
          <w:iCs/>
          <w:color w:val="000000"/>
          <w:sz w:val="28"/>
          <w:szCs w:val="28"/>
        </w:rPr>
      </w:pPr>
    </w:p>
    <w:p w14:paraId="768BA0E0" w14:textId="7A6A08B6" w:rsidR="001D00F0" w:rsidRDefault="001D00F0" w:rsidP="001D00F0">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Про  </w:t>
      </w:r>
      <w:r w:rsidRPr="001D00F0">
        <w:rPr>
          <w:rFonts w:ascii="Century" w:hAnsi="Century"/>
          <w:b/>
          <w:bCs/>
          <w:iCs/>
          <w:color w:val="000000"/>
          <w:sz w:val="27"/>
          <w:szCs w:val="27"/>
        </w:rPr>
        <w:t xml:space="preserve"> включення до переліку земельних ділянок, які виставляються на земельні торги окремими лотами,  земельної ділянки площею 0,2706га для будівництва та обслуговування об'єктів туристичної інфраструктури та закладів громадського харчування (КВЦПЗ 03.08), що розташована за адресою: Львівська обл., Городоцький р-н, м. Городок (в межах населеного пункту), вул. </w:t>
      </w:r>
      <w:proofErr w:type="spellStart"/>
      <w:r w:rsidRPr="001D00F0">
        <w:rPr>
          <w:rFonts w:ascii="Century" w:hAnsi="Century"/>
          <w:b/>
          <w:bCs/>
          <w:iCs/>
          <w:color w:val="000000"/>
          <w:sz w:val="27"/>
          <w:szCs w:val="27"/>
        </w:rPr>
        <w:t>Ю.Березинського</w:t>
      </w:r>
      <w:proofErr w:type="spellEnd"/>
      <w:r w:rsidRPr="001D00F0">
        <w:rPr>
          <w:rFonts w:ascii="Century" w:hAnsi="Century"/>
          <w:b/>
          <w:bCs/>
          <w:iCs/>
          <w:color w:val="000000"/>
          <w:sz w:val="27"/>
          <w:szCs w:val="27"/>
        </w:rPr>
        <w:t>, кадастровий номер: 4620910100:29:012:0145 та продаж земельної ділянки у власність на конкурентних засадах (на земельних торгах у формі електронного аукціону)</w:t>
      </w:r>
    </w:p>
    <w:p w14:paraId="65A79D58"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p>
    <w:p w14:paraId="07C46F79"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З метою забезпечення ефективного використання земель, сприяння соціального та економічного розвитку, на виконання надходжень до бюджету міської ради, враховуючи пропозиції постійної депутатської комісії у справах земельних ресурсів, АПК, містобудування, охорони довкілля, керуючись ст. 134-138 Земельного кодексу України та ст.26 Закону України «Про місцеве самоврядування в Україні», Законом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міська рада </w:t>
      </w:r>
    </w:p>
    <w:p w14:paraId="15F526A3"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 xml:space="preserve">ВИРІШИЛА: </w:t>
      </w:r>
    </w:p>
    <w:p w14:paraId="523156EB"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1.</w:t>
      </w:r>
      <w:r w:rsidRPr="001D00F0">
        <w:rPr>
          <w:rFonts w:ascii="Century" w:hAnsi="Century"/>
          <w:bCs/>
          <w:iCs/>
          <w:color w:val="000000"/>
          <w:sz w:val="27"/>
          <w:szCs w:val="27"/>
        </w:rPr>
        <w:tab/>
        <w:t xml:space="preserve">Включити до переліку земельних ділянок для продажу у власність на конкурентних засадах (на земельних торгах у формі електронного аукціону) окремими лотами земельну ділянку площею 0,2706га, що розташована за адресою: Львівська обл., Городоцький р-н, м. Городок (в межах населеного пункту), вул. </w:t>
      </w:r>
      <w:proofErr w:type="spellStart"/>
      <w:r w:rsidRPr="001D00F0">
        <w:rPr>
          <w:rFonts w:ascii="Century" w:hAnsi="Century"/>
          <w:bCs/>
          <w:iCs/>
          <w:color w:val="000000"/>
          <w:sz w:val="27"/>
          <w:szCs w:val="27"/>
        </w:rPr>
        <w:t>Ю.Березинського</w:t>
      </w:r>
      <w:proofErr w:type="spellEnd"/>
      <w:r w:rsidRPr="001D00F0">
        <w:rPr>
          <w:rFonts w:ascii="Century" w:hAnsi="Century"/>
          <w:bCs/>
          <w:iCs/>
          <w:color w:val="000000"/>
          <w:sz w:val="27"/>
          <w:szCs w:val="27"/>
        </w:rPr>
        <w:t>, кадастровий номер: 4620910100:29:012:0145; категорія земель – землі житлової та громадської забудови; цільове призначення – для будівництва та обслуговування об'єктів туристичної інфраструктури та закладів громадського харчування (КВЦПЗ 03.08); вид використання земельної ділянки - для будівництва та обслуговування об'єктів туристичної інфраструктури та закладів громадського харчування.</w:t>
      </w:r>
    </w:p>
    <w:p w14:paraId="49E0550E"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2.</w:t>
      </w:r>
      <w:r w:rsidRPr="001D00F0">
        <w:rPr>
          <w:rFonts w:ascii="Century" w:hAnsi="Century"/>
          <w:bCs/>
          <w:iCs/>
          <w:color w:val="000000"/>
          <w:sz w:val="27"/>
          <w:szCs w:val="27"/>
        </w:rPr>
        <w:tab/>
        <w:t xml:space="preserve">Продати у власність земельну ділянку  площею 0,2706га, що розташована за адресою: Львівська обл., Городоцький р-н, м. Городок (в межах населеного пункту), вул. </w:t>
      </w:r>
      <w:proofErr w:type="spellStart"/>
      <w:r w:rsidRPr="001D00F0">
        <w:rPr>
          <w:rFonts w:ascii="Century" w:hAnsi="Century"/>
          <w:bCs/>
          <w:iCs/>
          <w:color w:val="000000"/>
          <w:sz w:val="27"/>
          <w:szCs w:val="27"/>
        </w:rPr>
        <w:t>Ю.Березинського</w:t>
      </w:r>
      <w:proofErr w:type="spellEnd"/>
      <w:r w:rsidRPr="001D00F0">
        <w:rPr>
          <w:rFonts w:ascii="Century" w:hAnsi="Century"/>
          <w:bCs/>
          <w:iCs/>
          <w:color w:val="000000"/>
          <w:sz w:val="27"/>
          <w:szCs w:val="27"/>
        </w:rPr>
        <w:t xml:space="preserve">, кадастровий номер: 4620910100:29:012:0145; категорія земель – землі житлової та громадської забудови; цільове призначення – для будівництва та обслуговування об'єктів туристичної інфраструктури та закладів громадського харчування (КВЦПЗ 03.08); вид використання земельної ділянки - для будівництва та </w:t>
      </w:r>
      <w:r w:rsidRPr="001D00F0">
        <w:rPr>
          <w:rFonts w:ascii="Century" w:hAnsi="Century"/>
          <w:bCs/>
          <w:iCs/>
          <w:color w:val="000000"/>
          <w:sz w:val="27"/>
          <w:szCs w:val="27"/>
        </w:rPr>
        <w:lastRenderedPageBreak/>
        <w:t>обслуговування об'єктів туристичної інфраструктури та закладів громадського харчування на конкурентних засадах (на земельних торгах у формі електронного аукціону).</w:t>
      </w:r>
    </w:p>
    <w:p w14:paraId="3E2BD234"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3.</w:t>
      </w:r>
      <w:r w:rsidRPr="001D00F0">
        <w:rPr>
          <w:rFonts w:ascii="Century" w:hAnsi="Century"/>
          <w:bCs/>
          <w:iCs/>
          <w:color w:val="000000"/>
          <w:sz w:val="27"/>
          <w:szCs w:val="27"/>
        </w:rPr>
        <w:tab/>
        <w:t>Встановити стартову ціну продажу земельної ділянки, що підлягає продажу на конкурентних засадах (на земельних торгах у формі електронного аукціону), зазначеної в п.2 даного рішення в розмірі 757328грн.00коп.(</w:t>
      </w:r>
      <w:proofErr w:type="spellStart"/>
      <w:r w:rsidRPr="001D00F0">
        <w:rPr>
          <w:rFonts w:ascii="Century" w:hAnsi="Century"/>
          <w:bCs/>
          <w:iCs/>
          <w:color w:val="000000"/>
          <w:sz w:val="27"/>
          <w:szCs w:val="27"/>
        </w:rPr>
        <w:t>Сiмсот</w:t>
      </w:r>
      <w:proofErr w:type="spellEnd"/>
      <w:r w:rsidRPr="001D00F0">
        <w:rPr>
          <w:rFonts w:ascii="Century" w:hAnsi="Century"/>
          <w:bCs/>
          <w:iCs/>
          <w:color w:val="000000"/>
          <w:sz w:val="27"/>
          <w:szCs w:val="27"/>
        </w:rPr>
        <w:t xml:space="preserve"> п`ятдесят </w:t>
      </w:r>
      <w:proofErr w:type="spellStart"/>
      <w:r w:rsidRPr="001D00F0">
        <w:rPr>
          <w:rFonts w:ascii="Century" w:hAnsi="Century"/>
          <w:bCs/>
          <w:iCs/>
          <w:color w:val="000000"/>
          <w:sz w:val="27"/>
          <w:szCs w:val="27"/>
        </w:rPr>
        <w:t>сiм</w:t>
      </w:r>
      <w:proofErr w:type="spellEnd"/>
      <w:r w:rsidRPr="001D00F0">
        <w:rPr>
          <w:rFonts w:ascii="Century" w:hAnsi="Century"/>
          <w:bCs/>
          <w:iCs/>
          <w:color w:val="000000"/>
          <w:sz w:val="27"/>
          <w:szCs w:val="27"/>
        </w:rPr>
        <w:t xml:space="preserve"> тисяч триста двадцять </w:t>
      </w:r>
      <w:proofErr w:type="spellStart"/>
      <w:r w:rsidRPr="001D00F0">
        <w:rPr>
          <w:rFonts w:ascii="Century" w:hAnsi="Century"/>
          <w:bCs/>
          <w:iCs/>
          <w:color w:val="000000"/>
          <w:sz w:val="27"/>
          <w:szCs w:val="27"/>
        </w:rPr>
        <w:t>вiсiм</w:t>
      </w:r>
      <w:proofErr w:type="spellEnd"/>
      <w:r w:rsidRPr="001D00F0">
        <w:rPr>
          <w:rFonts w:ascii="Century" w:hAnsi="Century"/>
          <w:bCs/>
          <w:iCs/>
          <w:color w:val="000000"/>
          <w:sz w:val="27"/>
          <w:szCs w:val="27"/>
        </w:rPr>
        <w:t xml:space="preserve"> грн. 00 коп.) без ПДВ.</w:t>
      </w:r>
    </w:p>
    <w:p w14:paraId="322BDFBF"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4.</w:t>
      </w:r>
      <w:r w:rsidRPr="001D00F0">
        <w:rPr>
          <w:rFonts w:ascii="Century" w:hAnsi="Century"/>
          <w:bCs/>
          <w:iCs/>
          <w:color w:val="000000"/>
          <w:sz w:val="27"/>
          <w:szCs w:val="27"/>
        </w:rPr>
        <w:tab/>
        <w:t>Торги провести в порядку визначеному статтями 137-139 Земельного Кодексу України.</w:t>
      </w:r>
    </w:p>
    <w:p w14:paraId="58336778"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5.</w:t>
      </w:r>
      <w:r w:rsidRPr="001D00F0">
        <w:rPr>
          <w:rFonts w:ascii="Century" w:hAnsi="Century"/>
          <w:bCs/>
          <w:iCs/>
          <w:color w:val="000000"/>
          <w:sz w:val="27"/>
          <w:szCs w:val="27"/>
        </w:rPr>
        <w:tab/>
        <w:t>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третьою статті 135 і частиною першою статті 136 ЗКУ.</w:t>
      </w:r>
    </w:p>
    <w:p w14:paraId="47155291"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6.</w:t>
      </w:r>
      <w:r w:rsidRPr="001D00F0">
        <w:rPr>
          <w:rFonts w:ascii="Century" w:hAnsi="Century"/>
          <w:bCs/>
          <w:iCs/>
          <w:color w:val="000000"/>
          <w:sz w:val="27"/>
          <w:szCs w:val="27"/>
        </w:rPr>
        <w:tab/>
        <w:t>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ст.137 Земельного кодексу України.</w:t>
      </w:r>
    </w:p>
    <w:p w14:paraId="180D54B4"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7.</w:t>
      </w:r>
      <w:r w:rsidRPr="001D00F0">
        <w:rPr>
          <w:rFonts w:ascii="Century" w:hAnsi="Century"/>
          <w:bCs/>
          <w:iCs/>
          <w:color w:val="000000"/>
          <w:sz w:val="27"/>
          <w:szCs w:val="27"/>
        </w:rPr>
        <w:tab/>
        <w:t>Зобов’язати Переможця земельних торгів на виконання п.24 ст.137 ЗКУ відшкодувати витрати, здійсненні на підготовку Лоту до проведення земельних торгів.</w:t>
      </w:r>
    </w:p>
    <w:p w14:paraId="52773091"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8.</w:t>
      </w:r>
      <w:r w:rsidRPr="001D00F0">
        <w:rPr>
          <w:rFonts w:ascii="Century" w:hAnsi="Century"/>
          <w:bCs/>
          <w:iCs/>
          <w:color w:val="000000"/>
          <w:sz w:val="27"/>
          <w:szCs w:val="27"/>
        </w:rPr>
        <w:tab/>
        <w:t>Уповноважити міського голову Ременяка В.В.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418F06D6" w14:textId="77777777" w:rsidR="001D00F0" w:rsidRP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9.</w:t>
      </w:r>
      <w:r w:rsidRPr="001D00F0">
        <w:rPr>
          <w:rFonts w:ascii="Century" w:hAnsi="Century"/>
          <w:bCs/>
          <w:iCs/>
          <w:color w:val="000000"/>
          <w:sz w:val="27"/>
          <w:szCs w:val="27"/>
        </w:rPr>
        <w:tab/>
        <w:t>Затвердити проект договору купівлі-продажу земельної ділянки, згідно з додатком №1.</w:t>
      </w:r>
    </w:p>
    <w:p w14:paraId="49748EC8" w14:textId="2706299E"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sidRPr="001D00F0">
        <w:rPr>
          <w:rFonts w:ascii="Century" w:hAnsi="Century"/>
          <w:bCs/>
          <w:iCs/>
          <w:color w:val="000000"/>
          <w:sz w:val="27"/>
          <w:szCs w:val="27"/>
        </w:rPr>
        <w:t>10.</w:t>
      </w:r>
      <w:r w:rsidRPr="001D00F0">
        <w:rPr>
          <w:rFonts w:ascii="Century" w:hAnsi="Century"/>
          <w:bCs/>
          <w:iCs/>
          <w:color w:val="000000"/>
          <w:sz w:val="27"/>
          <w:szCs w:val="27"/>
        </w:rPr>
        <w:tab/>
        <w:t>Вважати такими, що втратили чинність пункти 2-9 Рішення ІІІ сесії восьмого скликання Городоцької міської ради Львівської області від 26.01.2021р. №356.</w:t>
      </w:r>
    </w:p>
    <w:p w14:paraId="17965A69"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11.</w:t>
      </w:r>
      <w:r>
        <w:rPr>
          <w:rFonts w:ascii="Century" w:hAnsi="Century"/>
          <w:bCs/>
          <w:iCs/>
          <w:color w:val="000000"/>
          <w:sz w:val="27"/>
          <w:szCs w:val="27"/>
        </w:rPr>
        <w:tab/>
        <w:t>Контроль за виконанням даного рішення покласти на постійну депутатську комісію міської ради у справах земельних ресурсів, АПК, містобудування, охорони довкілля.</w:t>
      </w:r>
    </w:p>
    <w:p w14:paraId="7E173A1E"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5C1D9825"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 </w:t>
      </w:r>
    </w:p>
    <w:p w14:paraId="76629808" w14:textId="755D9D81" w:rsidR="001D00F0" w:rsidRDefault="001D00F0" w:rsidP="001D00F0">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Міський  голова                                         </w:t>
      </w:r>
      <w:r w:rsidR="008B1FD1">
        <w:rPr>
          <w:rFonts w:ascii="Century" w:hAnsi="Century"/>
          <w:b/>
          <w:bCs/>
          <w:iCs/>
          <w:color w:val="000000"/>
          <w:sz w:val="27"/>
          <w:szCs w:val="27"/>
        </w:rPr>
        <w:t xml:space="preserve">                     </w:t>
      </w:r>
      <w:r>
        <w:rPr>
          <w:rFonts w:ascii="Century" w:hAnsi="Century"/>
          <w:b/>
          <w:bCs/>
          <w:iCs/>
          <w:color w:val="000000"/>
          <w:sz w:val="27"/>
          <w:szCs w:val="27"/>
        </w:rPr>
        <w:t xml:space="preserve">                   В.В. Ременяк</w:t>
      </w:r>
    </w:p>
    <w:p w14:paraId="3F6F6DE2"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p>
    <w:p w14:paraId="23704C89" w14:textId="77777777" w:rsidR="008B1FD1" w:rsidRDefault="008B1FD1" w:rsidP="001D00F0">
      <w:pPr>
        <w:suppressAutoHyphens/>
        <w:autoSpaceDE w:val="0"/>
        <w:autoSpaceDN w:val="0"/>
        <w:adjustRightInd w:val="0"/>
        <w:ind w:right="-30"/>
        <w:jc w:val="both"/>
        <w:rPr>
          <w:rFonts w:ascii="Century" w:hAnsi="Century"/>
          <w:b/>
          <w:bCs/>
          <w:iCs/>
          <w:color w:val="000000"/>
          <w:sz w:val="27"/>
          <w:szCs w:val="27"/>
        </w:rPr>
      </w:pPr>
    </w:p>
    <w:p w14:paraId="2634E230" w14:textId="77777777" w:rsidR="008B1FD1" w:rsidRDefault="008B1FD1" w:rsidP="001D00F0">
      <w:pPr>
        <w:suppressAutoHyphens/>
        <w:autoSpaceDE w:val="0"/>
        <w:autoSpaceDN w:val="0"/>
        <w:adjustRightInd w:val="0"/>
        <w:ind w:right="-30"/>
        <w:jc w:val="both"/>
        <w:rPr>
          <w:rFonts w:ascii="Century" w:hAnsi="Century"/>
          <w:b/>
          <w:bCs/>
          <w:iCs/>
          <w:color w:val="000000"/>
          <w:sz w:val="27"/>
          <w:szCs w:val="27"/>
        </w:rPr>
      </w:pPr>
    </w:p>
    <w:p w14:paraId="55D60AAD" w14:textId="77777777" w:rsidR="008B1FD1" w:rsidRDefault="008B1FD1" w:rsidP="001D00F0">
      <w:pPr>
        <w:suppressAutoHyphens/>
        <w:autoSpaceDE w:val="0"/>
        <w:autoSpaceDN w:val="0"/>
        <w:adjustRightInd w:val="0"/>
        <w:ind w:right="-30"/>
        <w:jc w:val="both"/>
        <w:rPr>
          <w:rFonts w:ascii="Century" w:hAnsi="Century"/>
          <w:b/>
          <w:bCs/>
          <w:iCs/>
          <w:color w:val="000000"/>
          <w:sz w:val="27"/>
          <w:szCs w:val="27"/>
        </w:rPr>
      </w:pPr>
    </w:p>
    <w:p w14:paraId="0F647461" w14:textId="77777777" w:rsidR="008B1FD1" w:rsidRDefault="008B1FD1" w:rsidP="001D00F0">
      <w:pPr>
        <w:suppressAutoHyphens/>
        <w:autoSpaceDE w:val="0"/>
        <w:autoSpaceDN w:val="0"/>
        <w:adjustRightInd w:val="0"/>
        <w:ind w:right="-30"/>
        <w:jc w:val="both"/>
        <w:rPr>
          <w:rFonts w:ascii="Century" w:hAnsi="Century"/>
          <w:b/>
          <w:bCs/>
          <w:iCs/>
          <w:color w:val="000000"/>
          <w:sz w:val="27"/>
          <w:szCs w:val="27"/>
        </w:rPr>
      </w:pPr>
    </w:p>
    <w:p w14:paraId="1BD16570" w14:textId="77777777" w:rsidR="008B1FD1" w:rsidRDefault="008B1FD1" w:rsidP="001D00F0">
      <w:pPr>
        <w:suppressAutoHyphens/>
        <w:autoSpaceDE w:val="0"/>
        <w:autoSpaceDN w:val="0"/>
        <w:adjustRightInd w:val="0"/>
        <w:ind w:right="-30"/>
        <w:jc w:val="both"/>
        <w:rPr>
          <w:rFonts w:ascii="Century" w:hAnsi="Century"/>
          <w:b/>
          <w:bCs/>
          <w:iCs/>
          <w:color w:val="000000"/>
          <w:sz w:val="27"/>
          <w:szCs w:val="27"/>
        </w:rPr>
      </w:pPr>
    </w:p>
    <w:p w14:paraId="4B2D3601" w14:textId="77777777" w:rsidR="008B1FD1" w:rsidRDefault="008B1FD1" w:rsidP="001D00F0">
      <w:pPr>
        <w:suppressAutoHyphens/>
        <w:autoSpaceDE w:val="0"/>
        <w:autoSpaceDN w:val="0"/>
        <w:adjustRightInd w:val="0"/>
        <w:ind w:right="-30"/>
        <w:jc w:val="both"/>
        <w:rPr>
          <w:rFonts w:ascii="Century" w:hAnsi="Century"/>
          <w:b/>
          <w:bCs/>
          <w:iCs/>
          <w:color w:val="000000"/>
          <w:sz w:val="27"/>
          <w:szCs w:val="27"/>
        </w:rPr>
      </w:pPr>
    </w:p>
    <w:p w14:paraId="30D73E0F" w14:textId="77777777" w:rsidR="001D00F0" w:rsidRDefault="001D00F0" w:rsidP="001D00F0">
      <w:pPr>
        <w:suppressAutoHyphens/>
        <w:autoSpaceDE w:val="0"/>
        <w:autoSpaceDN w:val="0"/>
        <w:adjustRightInd w:val="0"/>
        <w:ind w:right="-30"/>
        <w:jc w:val="right"/>
        <w:rPr>
          <w:rFonts w:ascii="Century" w:hAnsi="Century"/>
          <w:b/>
          <w:bCs/>
          <w:iCs/>
          <w:color w:val="000000"/>
          <w:sz w:val="27"/>
          <w:szCs w:val="27"/>
        </w:rPr>
      </w:pPr>
      <w:r>
        <w:rPr>
          <w:rFonts w:ascii="Century" w:hAnsi="Century"/>
          <w:b/>
          <w:bCs/>
          <w:iCs/>
          <w:color w:val="000000"/>
          <w:sz w:val="27"/>
          <w:szCs w:val="27"/>
        </w:rPr>
        <w:lastRenderedPageBreak/>
        <w:t xml:space="preserve">Додаток №1 </w:t>
      </w:r>
    </w:p>
    <w:p w14:paraId="4C749FD0" w14:textId="77777777" w:rsidR="001D00F0" w:rsidRDefault="001D00F0" w:rsidP="001D00F0">
      <w:pPr>
        <w:suppressAutoHyphens/>
        <w:autoSpaceDE w:val="0"/>
        <w:autoSpaceDN w:val="0"/>
        <w:adjustRightInd w:val="0"/>
        <w:ind w:left="4248" w:right="-30" w:firstLine="708"/>
        <w:jc w:val="right"/>
        <w:rPr>
          <w:rFonts w:ascii="Century" w:hAnsi="Century"/>
          <w:b/>
          <w:bCs/>
          <w:iCs/>
          <w:color w:val="000000"/>
          <w:sz w:val="27"/>
          <w:szCs w:val="27"/>
        </w:rPr>
      </w:pPr>
      <w:r>
        <w:rPr>
          <w:rFonts w:ascii="Century" w:hAnsi="Century"/>
          <w:b/>
          <w:bCs/>
          <w:iCs/>
          <w:color w:val="000000"/>
          <w:sz w:val="27"/>
          <w:szCs w:val="27"/>
        </w:rPr>
        <w:t>до рішення Городоцької міської ради від _________ за №____</w:t>
      </w:r>
    </w:p>
    <w:p w14:paraId="3123CAA7"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p>
    <w:p w14:paraId="45222536"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p>
    <w:p w14:paraId="49FA5977" w14:textId="77777777" w:rsidR="001D00F0" w:rsidRDefault="001D00F0" w:rsidP="001D00F0">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ПРОЕКТ</w:t>
      </w:r>
    </w:p>
    <w:p w14:paraId="244703B2" w14:textId="77777777" w:rsidR="001D00F0" w:rsidRDefault="001D00F0" w:rsidP="001D00F0">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ДОГОВІР  КУПІВЛІ-ПРОДАЖУ</w:t>
      </w:r>
    </w:p>
    <w:p w14:paraId="536598DB" w14:textId="77777777" w:rsidR="001D00F0" w:rsidRDefault="001D00F0" w:rsidP="001D00F0">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ЗЕМЕЛЬНОЇ   ДІЛЯНКИ</w:t>
      </w:r>
    </w:p>
    <w:p w14:paraId="7BA5F78D" w14:textId="77777777" w:rsidR="001D00F0" w:rsidRDefault="001D00F0" w:rsidP="001D00F0">
      <w:pPr>
        <w:suppressAutoHyphens/>
        <w:autoSpaceDE w:val="0"/>
        <w:autoSpaceDN w:val="0"/>
        <w:adjustRightInd w:val="0"/>
        <w:ind w:right="-30"/>
        <w:jc w:val="center"/>
        <w:rPr>
          <w:rFonts w:ascii="Century" w:hAnsi="Century"/>
          <w:b/>
          <w:bCs/>
          <w:iCs/>
          <w:color w:val="000000"/>
          <w:sz w:val="27"/>
          <w:szCs w:val="27"/>
        </w:rPr>
      </w:pPr>
    </w:p>
    <w:p w14:paraId="2916CEF1" w14:textId="77777777" w:rsidR="001D00F0" w:rsidRDefault="001D00F0" w:rsidP="001D00F0">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ДОГОВІР</w:t>
      </w:r>
    </w:p>
    <w:p w14:paraId="6B0DAA9F" w14:textId="77777777" w:rsidR="001D00F0" w:rsidRDefault="001D00F0" w:rsidP="001D00F0">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КУПІВЛІ-ПРОДАЖУ ЗЕМЕЛЬНОЇ ДІЛЯНКИ</w:t>
      </w:r>
    </w:p>
    <w:p w14:paraId="06578303"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6649B745"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Місто Городок Львівської області, _______________________________року.</w:t>
      </w:r>
    </w:p>
    <w:p w14:paraId="3508C036"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Ми, що нижче підписалися, Городоцька міська рада Львівської області, (надалі іменується «Продавець»), ідентифікаційний код юридичної особи 26269892, місцезнаходження: 81500, Україна, Львівська область,  місто Городок, м-н Гайдамаків, 6, місце проведення державної реєстрації – Городоцька районна державна адміністрація Львівської області, дата проведення державної реєстрації 12 квітня 2002 року, в особі міського голови Ременяка Володимира Васильовича, який діє на підставі ст. 42 Закону України „Про місцеве самоврядування в Україні” з однієї сторони, та ___________________________________________________, в особі ____________________________________________________________________, що діє на підставі  _______________________________________, з другої сторони (далі – Покупець), в подальшому Сторони, уклали цей Договір про наступне:</w:t>
      </w:r>
    </w:p>
    <w:p w14:paraId="2BC2B1E8"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672FE666"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1.Предмет договору.</w:t>
      </w:r>
    </w:p>
    <w:p w14:paraId="33A6BE15"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1.1. На підставі протоколу земельних торгів з продажу земельної ділянки № ____ від ______________ року Продавець зобов'язується передати у власність Покупцеві земельну ділянку _____________________</w:t>
      </w:r>
    </w:p>
    <w:p w14:paraId="1ED6FC1B"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_________________________________________________________________________________________________________________________________________, яка розташована за адресою: _________________________________________, а Покупець – оплатити вартість земельної ділянки та виконати інші умови Договору.</w:t>
      </w:r>
    </w:p>
    <w:p w14:paraId="38924E6F"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5FD7BBC2"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2. Вартість та умови оплати.</w:t>
      </w:r>
    </w:p>
    <w:p w14:paraId="724AED98"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2.1. Експертна грошова оцінка земельної ділянки згідно висновку оцінювача про вартість земельної ділянки, складеного суб’єктом оціночної діяльності _________________________________________________, становить ________________ грн., без урахування ПДВ.</w:t>
      </w:r>
    </w:p>
    <w:p w14:paraId="3F89E48B"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2.2. Відповідно до протоколу земельних торгів з продажу земельної ділянки № ______ від _________________ року продаж земельної ділянки вчинено за _________________ грн. ______ коп. (____________________________) без ПДВ. До купівельної вартості земельної ділянки зараховується сплачений покупцем (переможцем аукціону) гарантійний внесок в розмірі _______________ грн.</w:t>
      </w:r>
    </w:p>
    <w:p w14:paraId="281179F2"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lastRenderedPageBreak/>
        <w:t>Вартість земельної ділянки в сумі ____________ грн. ___ коп. (_________________________) без ПДВ Покупець зобов'язаний сплатити на рахунок місцевого бюджету: №________________________ в _______________________, МФО ________________, код платежу – ___________, код ЄДПОУ – _____________ не пізніше трьох банківських днів з укладення цього договору купівлі-продажу.</w:t>
      </w:r>
    </w:p>
    <w:p w14:paraId="417FFD66"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66290CA4"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3. Права та обов'язки сторін.</w:t>
      </w:r>
    </w:p>
    <w:p w14:paraId="4FD6E092"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3.1. Кожна Сторона зобов'язується виконувати обов'язки, покладені на неї цим договором.</w:t>
      </w:r>
    </w:p>
    <w:p w14:paraId="01721796"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3.2. Сторони несуть матеріальну відповідальність за невиконання або неналежне виконання умов цього договору.</w:t>
      </w:r>
    </w:p>
    <w:p w14:paraId="10FF811B"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3.3. Сторона, яка порушила зобов'язання відповідно до цього договору, повинна усунути ці порушення.</w:t>
      </w:r>
    </w:p>
    <w:p w14:paraId="35089159"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3.4. Права, обов'язки та відповідальність Сторін, що передбачені в цьому договорі, визначаються відповідно до чинного законодавства України.</w:t>
      </w:r>
    </w:p>
    <w:p w14:paraId="24BCCC94"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 Покупець зобов'язаний:</w:t>
      </w:r>
    </w:p>
    <w:p w14:paraId="7A00FF4C"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3.5.1. Оплатити вартість земельної ділянки в строки та розмірах, що передбачені розділом 2 цього договору.</w:t>
      </w:r>
    </w:p>
    <w:p w14:paraId="134F11A4"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3.5.2. Відшкодувати втрати сільськогосподарського виробництва у розмірі ___________________ грн.</w:t>
      </w:r>
    </w:p>
    <w:p w14:paraId="5B648895"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3.5.3. Покупець зобов’язаний сплатити зазначені в п.3.5.1 та п.3.5.2 грошові суми не пізніше трьох банківських днів з укладення цього договору. </w:t>
      </w:r>
    </w:p>
    <w:p w14:paraId="3AD8AB53"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3.5.4. В установлений цим договором термін прийняти земельну ділянку.</w:t>
      </w:r>
    </w:p>
    <w:p w14:paraId="253157E9"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3.5.5. На вимогу Продавця Покупець зобов'язаний надати Продавцю необхідні матеріали, відомості, документи тощо про виконання умов цього договору.</w:t>
      </w:r>
    </w:p>
    <w:p w14:paraId="7106476E"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3.5.6. Забезпечувати можливість доступу на земельну ділянку відповідних служб для обслуговування ремонту об'єктів загального користування та інженерної інфраструктури, що зареєстровані на земельній ділянці на момент підписання даного договору.</w:t>
      </w:r>
    </w:p>
    <w:p w14:paraId="18EF333C"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3.5.7. Після набуття права власності на земельну ділянку дотримуватись вимог земельного законодавства, використовувати придбану земельну ділянку за цільовим призначенням.</w:t>
      </w:r>
    </w:p>
    <w:p w14:paraId="2B8D4A68"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666C47CD"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3.6. Продавець зобов'язаний:</w:t>
      </w:r>
    </w:p>
    <w:p w14:paraId="630B8360"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3.6.1. В установлений цим Договором термін передати Покупцю земельну ділянку, що є предметом цього Договору.</w:t>
      </w:r>
    </w:p>
    <w:p w14:paraId="4BBBD609"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3.6.2. Прийняти оплату Покупцем вартості земельної ділянки в розмірі та в терміни, обумовлені розділом 2 цього Договору.</w:t>
      </w:r>
    </w:p>
    <w:p w14:paraId="000F0126"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5AABB52B"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4. Відповідальність сторін.</w:t>
      </w:r>
    </w:p>
    <w:p w14:paraId="08520C77"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4.1. У разі прострочення терміну оплати за земельну ділянку, передбаченого розділом 2 даного Договору, Покупець сплачує Продавцю пеню у розмірі подвійної облікової ставки НБУ від неоплаченої вартості </w:t>
      </w:r>
      <w:r>
        <w:rPr>
          <w:rFonts w:ascii="Century" w:hAnsi="Century"/>
          <w:bCs/>
          <w:iCs/>
          <w:color w:val="000000"/>
          <w:sz w:val="27"/>
          <w:szCs w:val="27"/>
        </w:rPr>
        <w:lastRenderedPageBreak/>
        <w:t>земельної ділянки за кожен день прострочення. У випадку якщо прострочення перевищило 30 (тридцять) календарних днів на Покупця додатково накладається штраф у розмірі 10 (десяти) відсотків від вартості земельної ділянки.</w:t>
      </w:r>
    </w:p>
    <w:p w14:paraId="4EB4EA2D"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4.2. У разі невиконання Покупцем умов цього Договору Продавець має право у встановленому порядку на розірвання Договору, стягнення завданих збитків у цінах, діючих на момент розірвання Договору.</w:t>
      </w:r>
    </w:p>
    <w:p w14:paraId="0D889BFD"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4.3. Сплата штрафних санкцій не звільняє Покупця від обов'язків виконання договірних зобов'язань в період дії умов даного Договору купівлі-продажу.</w:t>
      </w:r>
    </w:p>
    <w:p w14:paraId="4CD4F201"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4.4. При розірванні Договору з незалежних від Сторін причин, суми сплачені Покупцем Продавцю на виконання даного Договору, повертаються Покупцю в повному обсязі.</w:t>
      </w:r>
    </w:p>
    <w:p w14:paraId="2054F9F1"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4.5. Відповідальність та права Сторін, що не передбачені цим Договором, визначаються відповідно до законодавства України.</w:t>
      </w:r>
    </w:p>
    <w:p w14:paraId="77054367"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1FF7B0BE"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5. Гарантії та претензії.</w:t>
      </w:r>
    </w:p>
    <w:p w14:paraId="7C443945"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5.1. Продавець гарантує, що земельна ділянка, яка є предметом даного Договору, належить до земель, що можуть бути приватизовані згідно з законодавством України, вільна від будь-яких майнових прав і претензій третіх осіб, до цього часу нікому іншому не продана, не подарована, не відчужена іншим способом, не заставлена, в спорі і під забороною не перебуває, не знаходиться під арештом і судових спорів щодо неї немає.</w:t>
      </w:r>
    </w:p>
    <w:p w14:paraId="6055FA82"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5D784389"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6. Перехід права власності на земельну ділянку.</w:t>
      </w:r>
    </w:p>
    <w:p w14:paraId="69C3D7B4"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6.1. Обов'язок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п.3.5.2 цього Договору, і реєстрації права власності на земельну ділянку.</w:t>
      </w:r>
    </w:p>
    <w:p w14:paraId="1936F4AD"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6C5553FB" w14:textId="77777777" w:rsidR="001D00F0" w:rsidRDefault="001D00F0" w:rsidP="001D00F0">
      <w:pPr>
        <w:suppressAutoHyphens/>
        <w:autoSpaceDE w:val="0"/>
        <w:autoSpaceDN w:val="0"/>
        <w:adjustRightInd w:val="0"/>
        <w:ind w:right="-30" w:firstLine="708"/>
        <w:jc w:val="center"/>
        <w:rPr>
          <w:rFonts w:ascii="Century" w:hAnsi="Century"/>
          <w:bCs/>
          <w:iCs/>
          <w:color w:val="000000"/>
          <w:sz w:val="27"/>
          <w:szCs w:val="27"/>
        </w:rPr>
      </w:pPr>
      <w:r>
        <w:rPr>
          <w:rFonts w:ascii="Century" w:hAnsi="Century"/>
          <w:bCs/>
          <w:iCs/>
          <w:color w:val="000000"/>
          <w:sz w:val="27"/>
          <w:szCs w:val="27"/>
        </w:rPr>
        <w:t>7. Ризик випадкового погіршення або випадкового псування земельної ділянки.</w:t>
      </w:r>
    </w:p>
    <w:p w14:paraId="2083BACC"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7.1. Ризик випадкового погіршення або випадкового псування земельної ділянки несе Покупець з моменту переходу до нього права власності.</w:t>
      </w:r>
    </w:p>
    <w:p w14:paraId="78A1EC43"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14:paraId="76F1C378"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7.3. Якщо в погіршенні чи псуванні земельної ділянки є вина Сторони договору, то відповідальність несе ця Сторона.</w:t>
      </w:r>
    </w:p>
    <w:p w14:paraId="33E4B99F"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68B1D94F"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8. Вирішення спорів.</w:t>
      </w:r>
    </w:p>
    <w:p w14:paraId="09EA8FA8"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8.1. Всі спори, що виникають при виконанні умов цього Договору або у зв'язку з тлумаченням його положень, вирішуються шляхом переговорів. </w:t>
      </w:r>
    </w:p>
    <w:p w14:paraId="0695DF59"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lastRenderedPageBreak/>
        <w:t xml:space="preserve">8.2. Якщо Сторони не досягли домовленості шляхом переговорів, то спір передається на розгляд до судових органів у порядку встановленому чинним законодавством України. </w:t>
      </w:r>
    </w:p>
    <w:p w14:paraId="3EA61F77"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0611F2AC"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9. Зміна умов договору та його розірвання.</w:t>
      </w:r>
    </w:p>
    <w:p w14:paraId="79976D2C"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9.1. Зміна умов Договору або внесення доповнень до нього можливі тільки за згодою сторін.</w:t>
      </w:r>
    </w:p>
    <w:p w14:paraId="41443622"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9.2. Всі зміни та доповнення до Договору здійснюються тільки в письмовій формі з наступним посвідченням таких змін та доповнень в органах нотаріату. Оформлюються у вигляді додаткової угоди, що є невід'ємною частиною цього Договору.</w:t>
      </w:r>
    </w:p>
    <w:p w14:paraId="70DD87A5"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9.3. У разі невиконання однією із Сторін умов цього Договору він може бути змінений або розірваний на вимогу другої сторони за рішенням суду.</w:t>
      </w:r>
    </w:p>
    <w:p w14:paraId="7DA9C836" w14:textId="77777777" w:rsidR="001D00F0" w:rsidRDefault="001D00F0" w:rsidP="001D00F0">
      <w:pPr>
        <w:suppressAutoHyphens/>
        <w:autoSpaceDE w:val="0"/>
        <w:autoSpaceDN w:val="0"/>
        <w:adjustRightInd w:val="0"/>
        <w:ind w:right="-30"/>
        <w:jc w:val="both"/>
        <w:rPr>
          <w:rFonts w:ascii="Century" w:hAnsi="Century"/>
          <w:bCs/>
          <w:iCs/>
          <w:color w:val="000000"/>
          <w:sz w:val="27"/>
          <w:szCs w:val="27"/>
        </w:rPr>
      </w:pPr>
    </w:p>
    <w:p w14:paraId="7572C8CF" w14:textId="77777777" w:rsidR="001D00F0" w:rsidRDefault="001D00F0" w:rsidP="001D00F0">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10. Заключні положення.</w:t>
      </w:r>
    </w:p>
    <w:p w14:paraId="4F8E9D84"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10.1. Усі витрати, пов’язані з укладанням цього Договору, його нотаріальним посвідченням та реєстрацією, покладаються на Покупця.</w:t>
      </w:r>
    </w:p>
    <w:p w14:paraId="2D3DB595"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10.2. Цей Договір і документ про сплату вартості земельної ділянки є підставою для державної реєстрації речового права на земельну ділянку.</w:t>
      </w:r>
    </w:p>
    <w:p w14:paraId="336BECCC"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10.3. Цей Договір набуває чинності після його підписання Сторонами та нотаріального посвідчення і його реєстрації.</w:t>
      </w:r>
    </w:p>
    <w:p w14:paraId="4E681584"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10.4. Зміст </w:t>
      </w:r>
      <w:proofErr w:type="spellStart"/>
      <w:r>
        <w:rPr>
          <w:rFonts w:ascii="Century" w:hAnsi="Century"/>
          <w:bCs/>
          <w:iCs/>
          <w:color w:val="000000"/>
          <w:sz w:val="27"/>
          <w:szCs w:val="27"/>
        </w:rPr>
        <w:t>ст.ст</w:t>
      </w:r>
      <w:proofErr w:type="spellEnd"/>
      <w:r>
        <w:rPr>
          <w:rFonts w:ascii="Century" w:hAnsi="Century"/>
          <w:bCs/>
          <w:iCs/>
          <w:color w:val="000000"/>
          <w:sz w:val="27"/>
          <w:szCs w:val="27"/>
        </w:rPr>
        <w:t>. 90, 91, 103, 116, 125, 126 Земельного кодексу України нотаріусом роз’яснено.</w:t>
      </w:r>
    </w:p>
    <w:p w14:paraId="0A0E46C4"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p>
    <w:p w14:paraId="60BD9090" w14:textId="77777777" w:rsidR="001D00F0" w:rsidRDefault="001D00F0" w:rsidP="001D00F0">
      <w:pPr>
        <w:suppressAutoHyphens/>
        <w:autoSpaceDE w:val="0"/>
        <w:autoSpaceDN w:val="0"/>
        <w:adjustRightInd w:val="0"/>
        <w:ind w:right="-30" w:firstLine="708"/>
        <w:jc w:val="center"/>
        <w:rPr>
          <w:rFonts w:ascii="Century" w:hAnsi="Century"/>
          <w:b/>
          <w:bCs/>
          <w:iCs/>
          <w:color w:val="000000"/>
          <w:sz w:val="27"/>
          <w:szCs w:val="27"/>
        </w:rPr>
      </w:pPr>
      <w:r>
        <w:rPr>
          <w:rFonts w:ascii="Century" w:hAnsi="Century"/>
          <w:b/>
          <w:bCs/>
          <w:iCs/>
          <w:color w:val="000000"/>
          <w:sz w:val="27"/>
          <w:szCs w:val="27"/>
        </w:rPr>
        <w:t>11. Реквізити та підписи сторін.</w:t>
      </w:r>
    </w:p>
    <w:tbl>
      <w:tblPr>
        <w:tblW w:w="9465" w:type="dxa"/>
        <w:tblInd w:w="108" w:type="dxa"/>
        <w:tblLayout w:type="fixed"/>
        <w:tblLook w:val="04A0" w:firstRow="1" w:lastRow="0" w:firstColumn="1" w:lastColumn="0" w:noHBand="0" w:noVBand="1"/>
      </w:tblPr>
      <w:tblGrid>
        <w:gridCol w:w="4861"/>
        <w:gridCol w:w="4604"/>
      </w:tblGrid>
      <w:tr w:rsidR="001D00F0" w14:paraId="222CA161" w14:textId="77777777" w:rsidTr="001D00F0">
        <w:tc>
          <w:tcPr>
            <w:tcW w:w="4860" w:type="dxa"/>
          </w:tcPr>
          <w:p w14:paraId="635FC977" w14:textId="77777777" w:rsidR="001D00F0" w:rsidRDefault="001D00F0">
            <w:pPr>
              <w:suppressAutoHyphens/>
              <w:autoSpaceDE w:val="0"/>
              <w:autoSpaceDN w:val="0"/>
              <w:adjustRightInd w:val="0"/>
              <w:ind w:right="-30" w:firstLine="708"/>
              <w:jc w:val="both"/>
              <w:rPr>
                <w:rFonts w:ascii="Century" w:hAnsi="Century"/>
                <w:b/>
                <w:bCs/>
                <w:iCs/>
                <w:color w:val="000000"/>
                <w:sz w:val="27"/>
                <w:szCs w:val="27"/>
                <w:lang w:val="ru-RU"/>
              </w:rPr>
            </w:pPr>
          </w:p>
          <w:p w14:paraId="6CC0BC4F" w14:textId="77777777" w:rsidR="001D00F0" w:rsidRDefault="001D00F0">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ПРОДАВЕЦЬ</w:t>
            </w:r>
          </w:p>
          <w:p w14:paraId="390519FC" w14:textId="77777777" w:rsidR="001D00F0" w:rsidRDefault="001D00F0">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 xml:space="preserve"> </w:t>
            </w:r>
          </w:p>
        </w:tc>
        <w:tc>
          <w:tcPr>
            <w:tcW w:w="4603" w:type="dxa"/>
          </w:tcPr>
          <w:p w14:paraId="13C2B8FC" w14:textId="77777777" w:rsidR="001D00F0" w:rsidRDefault="001D00F0">
            <w:pPr>
              <w:suppressAutoHyphens/>
              <w:autoSpaceDE w:val="0"/>
              <w:autoSpaceDN w:val="0"/>
              <w:adjustRightInd w:val="0"/>
              <w:ind w:right="-30" w:firstLine="708"/>
              <w:jc w:val="both"/>
              <w:rPr>
                <w:rFonts w:ascii="Century" w:hAnsi="Century"/>
                <w:b/>
                <w:bCs/>
                <w:iCs/>
                <w:color w:val="000000"/>
                <w:sz w:val="27"/>
                <w:szCs w:val="27"/>
                <w:lang w:val="ru-RU"/>
              </w:rPr>
            </w:pPr>
          </w:p>
          <w:p w14:paraId="303F4642" w14:textId="77777777" w:rsidR="001D00F0" w:rsidRDefault="001D00F0">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ПОКУПЕЦЬ</w:t>
            </w:r>
          </w:p>
          <w:p w14:paraId="067719FD" w14:textId="77777777" w:rsidR="001D00F0" w:rsidRDefault="001D00F0">
            <w:pPr>
              <w:suppressAutoHyphens/>
              <w:autoSpaceDE w:val="0"/>
              <w:autoSpaceDN w:val="0"/>
              <w:adjustRightInd w:val="0"/>
              <w:ind w:right="-30" w:firstLine="708"/>
              <w:jc w:val="both"/>
              <w:rPr>
                <w:rFonts w:ascii="Century" w:hAnsi="Century"/>
                <w:bCs/>
                <w:iCs/>
                <w:color w:val="000000"/>
                <w:sz w:val="27"/>
                <w:szCs w:val="27"/>
                <w:lang w:val="ru-RU"/>
              </w:rPr>
            </w:pPr>
          </w:p>
        </w:tc>
      </w:tr>
    </w:tbl>
    <w:p w14:paraId="2537CEFF"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p>
    <w:p w14:paraId="690CCE6C"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p>
    <w:p w14:paraId="2B57F182" w14:textId="77777777" w:rsidR="001D00F0" w:rsidRDefault="001D00F0" w:rsidP="001D00F0">
      <w:pPr>
        <w:suppressAutoHyphens/>
        <w:autoSpaceDE w:val="0"/>
        <w:autoSpaceDN w:val="0"/>
        <w:adjustRightInd w:val="0"/>
        <w:ind w:right="-30" w:firstLine="708"/>
        <w:jc w:val="both"/>
        <w:rPr>
          <w:rFonts w:ascii="Century" w:hAnsi="Century"/>
          <w:bCs/>
          <w:iCs/>
          <w:color w:val="000000"/>
          <w:sz w:val="27"/>
          <w:szCs w:val="27"/>
        </w:rPr>
      </w:pPr>
    </w:p>
    <w:p w14:paraId="67D8CDC2"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p>
    <w:p w14:paraId="035A7AE6"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p>
    <w:p w14:paraId="412980DA" w14:textId="77777777" w:rsidR="001D00F0" w:rsidRDefault="001D00F0" w:rsidP="001D00F0">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 </w:t>
      </w:r>
    </w:p>
    <w:p w14:paraId="704106FB" w14:textId="77777777" w:rsidR="001D00F0" w:rsidRDefault="001D00F0" w:rsidP="001D00F0">
      <w:pPr>
        <w:suppressAutoHyphens/>
        <w:autoSpaceDE w:val="0"/>
        <w:autoSpaceDN w:val="0"/>
        <w:adjustRightInd w:val="0"/>
        <w:ind w:right="-30"/>
        <w:jc w:val="both"/>
      </w:pPr>
      <w:r>
        <w:rPr>
          <w:rFonts w:ascii="Century" w:hAnsi="Century"/>
          <w:b/>
          <w:bCs/>
          <w:iCs/>
          <w:color w:val="000000"/>
          <w:sz w:val="27"/>
          <w:szCs w:val="27"/>
        </w:rPr>
        <w:t xml:space="preserve">Секретар ради                                                                                       </w:t>
      </w:r>
      <w:proofErr w:type="spellStart"/>
      <w:r>
        <w:rPr>
          <w:rFonts w:ascii="Century" w:hAnsi="Century"/>
          <w:b/>
          <w:bCs/>
          <w:iCs/>
          <w:color w:val="000000"/>
          <w:sz w:val="27"/>
          <w:szCs w:val="27"/>
        </w:rPr>
        <w:t>М.Лупій</w:t>
      </w:r>
      <w:proofErr w:type="spellEnd"/>
      <w:r>
        <w:rPr>
          <w:rFonts w:ascii="Century" w:hAnsi="Century"/>
          <w:b/>
          <w:bCs/>
          <w:iCs/>
          <w:color w:val="000000"/>
          <w:sz w:val="27"/>
          <w:szCs w:val="27"/>
        </w:rPr>
        <w:t xml:space="preserve"> </w:t>
      </w:r>
    </w:p>
    <w:p w14:paraId="11667D35" w14:textId="77777777" w:rsidR="001D00F0" w:rsidRDefault="001D00F0" w:rsidP="00A875C5">
      <w:pPr>
        <w:jc w:val="center"/>
        <w:rPr>
          <w:lang w:eastAsia="uk-UA"/>
        </w:rPr>
      </w:pPr>
    </w:p>
    <w:sectPr w:rsidR="001D00F0" w:rsidSect="008B1FD1">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nsid w:val="00A44026"/>
    <w:multiLevelType w:val="hybridMultilevel"/>
    <w:tmpl w:val="8F1A3B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5">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7">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21"/>
  </w:num>
  <w:num w:numId="14">
    <w:abstractNumId w:val="11"/>
  </w:num>
  <w:num w:numId="15">
    <w:abstractNumId w:val="13"/>
  </w:num>
  <w:num w:numId="16">
    <w:abstractNumId w:val="14"/>
  </w:num>
  <w:num w:numId="17">
    <w:abstractNumId w:val="19"/>
  </w:num>
  <w:num w:numId="18">
    <w:abstractNumId w:val="15"/>
  </w:num>
  <w:num w:numId="19">
    <w:abstractNumId w:val="20"/>
  </w:num>
  <w:num w:numId="20">
    <w:abstractNumId w:val="17"/>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F7"/>
    <w:rsid w:val="00005450"/>
    <w:rsid w:val="0002401C"/>
    <w:rsid w:val="00027632"/>
    <w:rsid w:val="00072BC6"/>
    <w:rsid w:val="00077B41"/>
    <w:rsid w:val="00081E3A"/>
    <w:rsid w:val="00082C1E"/>
    <w:rsid w:val="000A02EB"/>
    <w:rsid w:val="000A38DF"/>
    <w:rsid w:val="000C0421"/>
    <w:rsid w:val="000E4582"/>
    <w:rsid w:val="000F0C1D"/>
    <w:rsid w:val="000F3408"/>
    <w:rsid w:val="00124E70"/>
    <w:rsid w:val="001463C3"/>
    <w:rsid w:val="00174FB1"/>
    <w:rsid w:val="00176CFF"/>
    <w:rsid w:val="0018058D"/>
    <w:rsid w:val="00184158"/>
    <w:rsid w:val="001B223B"/>
    <w:rsid w:val="001D00F0"/>
    <w:rsid w:val="001D1C49"/>
    <w:rsid w:val="00232880"/>
    <w:rsid w:val="00234AEE"/>
    <w:rsid w:val="0024274B"/>
    <w:rsid w:val="002618FC"/>
    <w:rsid w:val="00277B14"/>
    <w:rsid w:val="002B7076"/>
    <w:rsid w:val="002F0609"/>
    <w:rsid w:val="00306057"/>
    <w:rsid w:val="003117B6"/>
    <w:rsid w:val="00331370"/>
    <w:rsid w:val="00335852"/>
    <w:rsid w:val="0035628C"/>
    <w:rsid w:val="0036325F"/>
    <w:rsid w:val="003968F7"/>
    <w:rsid w:val="003A3E26"/>
    <w:rsid w:val="003B05E9"/>
    <w:rsid w:val="003C7ACD"/>
    <w:rsid w:val="003D1E40"/>
    <w:rsid w:val="003D265A"/>
    <w:rsid w:val="003D5215"/>
    <w:rsid w:val="003D5C8D"/>
    <w:rsid w:val="003E05F2"/>
    <w:rsid w:val="00413020"/>
    <w:rsid w:val="004142D3"/>
    <w:rsid w:val="004317EC"/>
    <w:rsid w:val="00432228"/>
    <w:rsid w:val="004B02D1"/>
    <w:rsid w:val="004B7640"/>
    <w:rsid w:val="004F169C"/>
    <w:rsid w:val="004F3906"/>
    <w:rsid w:val="00512C7D"/>
    <w:rsid w:val="00525D6C"/>
    <w:rsid w:val="005314F5"/>
    <w:rsid w:val="0057180E"/>
    <w:rsid w:val="005B04AB"/>
    <w:rsid w:val="005C01F2"/>
    <w:rsid w:val="005E5398"/>
    <w:rsid w:val="005F041F"/>
    <w:rsid w:val="006079A3"/>
    <w:rsid w:val="0062162A"/>
    <w:rsid w:val="00646151"/>
    <w:rsid w:val="0065067A"/>
    <w:rsid w:val="00652869"/>
    <w:rsid w:val="0067363C"/>
    <w:rsid w:val="00680E45"/>
    <w:rsid w:val="006866E3"/>
    <w:rsid w:val="006876F6"/>
    <w:rsid w:val="00693745"/>
    <w:rsid w:val="006B0B2A"/>
    <w:rsid w:val="006B3B8E"/>
    <w:rsid w:val="006B5517"/>
    <w:rsid w:val="006C78F4"/>
    <w:rsid w:val="006F0D52"/>
    <w:rsid w:val="00705F68"/>
    <w:rsid w:val="007264E3"/>
    <w:rsid w:val="0076720F"/>
    <w:rsid w:val="00784050"/>
    <w:rsid w:val="007A3E8D"/>
    <w:rsid w:val="007D59B0"/>
    <w:rsid w:val="007E653D"/>
    <w:rsid w:val="007E7B69"/>
    <w:rsid w:val="007F238C"/>
    <w:rsid w:val="0080459C"/>
    <w:rsid w:val="008124E4"/>
    <w:rsid w:val="00820B3F"/>
    <w:rsid w:val="00863F4D"/>
    <w:rsid w:val="00882A74"/>
    <w:rsid w:val="00882FC4"/>
    <w:rsid w:val="008907EA"/>
    <w:rsid w:val="00894490"/>
    <w:rsid w:val="00894B2D"/>
    <w:rsid w:val="008B1FD1"/>
    <w:rsid w:val="008B2092"/>
    <w:rsid w:val="008C25D9"/>
    <w:rsid w:val="008C4BAD"/>
    <w:rsid w:val="008E5C65"/>
    <w:rsid w:val="009209A7"/>
    <w:rsid w:val="00931D0B"/>
    <w:rsid w:val="00935664"/>
    <w:rsid w:val="00950CFC"/>
    <w:rsid w:val="009748DF"/>
    <w:rsid w:val="0098385A"/>
    <w:rsid w:val="0098769D"/>
    <w:rsid w:val="009E7ABD"/>
    <w:rsid w:val="009F6BEA"/>
    <w:rsid w:val="00A01777"/>
    <w:rsid w:val="00A5154D"/>
    <w:rsid w:val="00A875C5"/>
    <w:rsid w:val="00A91979"/>
    <w:rsid w:val="00A9539A"/>
    <w:rsid w:val="00AA2AFD"/>
    <w:rsid w:val="00AB1B4A"/>
    <w:rsid w:val="00AB1E13"/>
    <w:rsid w:val="00AB3D64"/>
    <w:rsid w:val="00AE2C0D"/>
    <w:rsid w:val="00B27771"/>
    <w:rsid w:val="00B343FF"/>
    <w:rsid w:val="00B71F10"/>
    <w:rsid w:val="00B928E9"/>
    <w:rsid w:val="00B936DC"/>
    <w:rsid w:val="00BA4C50"/>
    <w:rsid w:val="00BB30B2"/>
    <w:rsid w:val="00BB7B07"/>
    <w:rsid w:val="00BC6CEF"/>
    <w:rsid w:val="00BD1CB1"/>
    <w:rsid w:val="00BD35EB"/>
    <w:rsid w:val="00BE1384"/>
    <w:rsid w:val="00BE22DF"/>
    <w:rsid w:val="00BF53B3"/>
    <w:rsid w:val="00BF63FC"/>
    <w:rsid w:val="00BF7ECA"/>
    <w:rsid w:val="00C156BF"/>
    <w:rsid w:val="00C17D69"/>
    <w:rsid w:val="00C25EA2"/>
    <w:rsid w:val="00C34A3C"/>
    <w:rsid w:val="00C70518"/>
    <w:rsid w:val="00CB3774"/>
    <w:rsid w:val="00CD1D4E"/>
    <w:rsid w:val="00CD3575"/>
    <w:rsid w:val="00CE2311"/>
    <w:rsid w:val="00CE7E7E"/>
    <w:rsid w:val="00CF67D8"/>
    <w:rsid w:val="00D1716D"/>
    <w:rsid w:val="00D4095C"/>
    <w:rsid w:val="00D502FC"/>
    <w:rsid w:val="00D532B8"/>
    <w:rsid w:val="00D90378"/>
    <w:rsid w:val="00DB2AE2"/>
    <w:rsid w:val="00DC4DE9"/>
    <w:rsid w:val="00DC7C1D"/>
    <w:rsid w:val="00DD6576"/>
    <w:rsid w:val="00E17B63"/>
    <w:rsid w:val="00E457C4"/>
    <w:rsid w:val="00E80006"/>
    <w:rsid w:val="00EB78DC"/>
    <w:rsid w:val="00EC0220"/>
    <w:rsid w:val="00EC2658"/>
    <w:rsid w:val="00ED0E13"/>
    <w:rsid w:val="00EF31DF"/>
    <w:rsid w:val="00EF32DC"/>
    <w:rsid w:val="00EF3D2C"/>
    <w:rsid w:val="00F317D7"/>
    <w:rsid w:val="00F42B40"/>
    <w:rsid w:val="00F4683B"/>
    <w:rsid w:val="00FB6B04"/>
    <w:rsid w:val="00FD3B4C"/>
    <w:rsid w:val="00FF5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выноски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ой текст с от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8441195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8245</Words>
  <Characters>4700</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Пользователь Windows</cp:lastModifiedBy>
  <cp:revision>6</cp:revision>
  <cp:lastPrinted>2021-09-24T10:54:00Z</cp:lastPrinted>
  <dcterms:created xsi:type="dcterms:W3CDTF">2021-09-24T13:39:00Z</dcterms:created>
  <dcterms:modified xsi:type="dcterms:W3CDTF">2021-11-15T13:48:00Z</dcterms:modified>
</cp:coreProperties>
</file>